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003F9" w:rsidRDefault="002F26AA">
      <w:pPr>
        <w:spacing w:line="480" w:lineRule="auto"/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新北市立永和國民中學</w:t>
      </w:r>
      <w:r>
        <w:rPr>
          <w:rFonts w:ascii="標楷體" w:eastAsia="標楷體" w:hAnsi="標楷體" w:cs="標楷體"/>
          <w:sz w:val="32"/>
          <w:szCs w:val="32"/>
        </w:rPr>
        <w:t>106</w:t>
      </w:r>
      <w:proofErr w:type="gramStart"/>
      <w:r>
        <w:rPr>
          <w:rFonts w:ascii="標楷體" w:eastAsia="標楷體" w:hAnsi="標楷體" w:cs="標楷體"/>
          <w:sz w:val="32"/>
          <w:szCs w:val="32"/>
        </w:rPr>
        <w:t>學年度第</w:t>
      </w:r>
      <w:proofErr w:type="gramEnd"/>
      <w:r>
        <w:rPr>
          <w:rFonts w:ascii="標楷體" w:eastAsia="標楷體" w:hAnsi="標楷體" w:cs="標楷體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cs="標楷體"/>
          <w:sz w:val="32"/>
          <w:szCs w:val="32"/>
          <w:u w:val="single"/>
        </w:rPr>
        <w:t>二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cs="標楷體"/>
          <w:sz w:val="32"/>
          <w:szCs w:val="32"/>
        </w:rPr>
        <w:t>學期</w:t>
      </w:r>
    </w:p>
    <w:p w:rsidR="005003F9" w:rsidRDefault="002F26AA">
      <w:pPr>
        <w:spacing w:line="480" w:lineRule="auto"/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家庭教育融入領域教學課程活動分析表</w:t>
      </w:r>
    </w:p>
    <w:p w:rsidR="005003F9" w:rsidRDefault="002F26AA">
      <w:pPr>
        <w:spacing w:line="480" w:lineRule="auto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領域科別：藝術與人文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表演藝術七下</w:t>
      </w:r>
      <w:r>
        <w:rPr>
          <w:rFonts w:ascii="標楷體" w:eastAsia="標楷體" w:hAnsi="標楷體" w:cs="標楷體"/>
          <w:sz w:val="28"/>
          <w:szCs w:val="28"/>
        </w:rPr>
        <w:t>)</w:t>
      </w:r>
    </w:p>
    <w:tbl>
      <w:tblPr>
        <w:tblStyle w:val="a5"/>
        <w:tblW w:w="14459" w:type="dxa"/>
        <w:tblInd w:w="-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6"/>
        <w:gridCol w:w="1566"/>
        <w:gridCol w:w="1701"/>
        <w:gridCol w:w="4671"/>
        <w:gridCol w:w="5535"/>
      </w:tblGrid>
      <w:tr w:rsidR="005003F9" w:rsidTr="00114D9F">
        <w:tc>
          <w:tcPr>
            <w:tcW w:w="986" w:type="dxa"/>
          </w:tcPr>
          <w:p w:rsidR="005003F9" w:rsidRDefault="002F26AA">
            <w:pPr>
              <w:spacing w:line="480" w:lineRule="auto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版本</w:t>
            </w:r>
          </w:p>
        </w:tc>
        <w:tc>
          <w:tcPr>
            <w:tcW w:w="1566" w:type="dxa"/>
          </w:tcPr>
          <w:p w:rsidR="005003F9" w:rsidRDefault="002F26AA">
            <w:pPr>
              <w:spacing w:line="480" w:lineRule="auto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冊</w:t>
            </w:r>
          </w:p>
        </w:tc>
        <w:tc>
          <w:tcPr>
            <w:tcW w:w="1701" w:type="dxa"/>
          </w:tcPr>
          <w:p w:rsidR="005003F9" w:rsidRDefault="002F26AA">
            <w:pPr>
              <w:spacing w:line="480" w:lineRule="auto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單元名稱</w:t>
            </w:r>
          </w:p>
        </w:tc>
        <w:tc>
          <w:tcPr>
            <w:tcW w:w="4671" w:type="dxa"/>
          </w:tcPr>
          <w:p w:rsidR="005003F9" w:rsidRDefault="002F26AA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家庭教育</w:t>
            </w:r>
          </w:p>
          <w:p w:rsidR="005003F9" w:rsidRDefault="002F26AA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分段能力指標</w:t>
            </w:r>
          </w:p>
        </w:tc>
        <w:tc>
          <w:tcPr>
            <w:tcW w:w="5535" w:type="dxa"/>
          </w:tcPr>
          <w:p w:rsidR="005003F9" w:rsidRDefault="002F26AA">
            <w:pPr>
              <w:spacing w:line="480" w:lineRule="auto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活動內容簡述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/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延伸提問</w:t>
            </w:r>
          </w:p>
        </w:tc>
      </w:tr>
      <w:tr w:rsidR="005003F9" w:rsidTr="00114D9F">
        <w:tc>
          <w:tcPr>
            <w:tcW w:w="986" w:type="dxa"/>
          </w:tcPr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114D9F">
            <w:pPr>
              <w:rPr>
                <w:rFonts w:ascii="標楷體" w:eastAsia="標楷體" w:hAnsi="標楷體" w:cs="標楷體"/>
              </w:rPr>
            </w:pPr>
            <w:r w:rsidRPr="00114D9F">
              <w:rPr>
                <w:rFonts w:ascii="標楷體" w:eastAsia="標楷體" w:hAnsi="標楷體" w:cs="標楷體" w:hint="eastAsia"/>
              </w:rPr>
              <w:t>康軒版</w:t>
            </w: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  <w:bookmarkStart w:id="0" w:name="_gjdgxs" w:colFirst="0" w:colLast="0"/>
            <w:bookmarkEnd w:id="0"/>
          </w:p>
          <w:p w:rsidR="005003F9" w:rsidRDefault="005003F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66" w:type="dxa"/>
          </w:tcPr>
          <w:p w:rsidR="00114D9F" w:rsidRDefault="00114D9F" w:rsidP="00114D9F">
            <w:pPr>
              <w:ind w:left="360"/>
              <w:rPr>
                <w:rFonts w:ascii="標楷體" w:eastAsia="標楷體" w:hAnsi="標楷體" w:cs="標楷體"/>
              </w:rPr>
            </w:pPr>
          </w:p>
          <w:p w:rsidR="00114D9F" w:rsidRPr="00114D9F" w:rsidRDefault="00114D9F" w:rsidP="00114D9F">
            <w:pPr>
              <w:ind w:left="360"/>
              <w:rPr>
                <w:rFonts w:ascii="標楷體" w:eastAsia="標楷體" w:hAnsi="標楷體" w:cs="標楷體" w:hint="eastAsia"/>
              </w:rPr>
            </w:pPr>
            <w:r w:rsidRPr="00114D9F">
              <w:rPr>
                <w:rFonts w:ascii="標楷體" w:eastAsia="標楷體" w:hAnsi="標楷體" w:cs="標楷體" w:hint="eastAsia"/>
              </w:rPr>
              <w:t>第二</w:t>
            </w:r>
            <w:proofErr w:type="gramStart"/>
            <w:r w:rsidRPr="00114D9F">
              <w:rPr>
                <w:rFonts w:ascii="標楷體" w:eastAsia="標楷體" w:hAnsi="標楷體" w:cs="標楷體" w:hint="eastAsia"/>
              </w:rPr>
              <w:t>冊</w:t>
            </w:r>
            <w:proofErr w:type="gramEnd"/>
          </w:p>
          <w:p w:rsidR="005003F9" w:rsidRDefault="005003F9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</w:tcPr>
          <w:p w:rsidR="00114D9F" w:rsidRDefault="00114D9F">
            <w:pPr>
              <w:rPr>
                <w:rFonts w:ascii="標楷體" w:eastAsia="標楷體" w:hAnsi="標楷體" w:cs="標楷體"/>
              </w:rPr>
            </w:pPr>
          </w:p>
          <w:p w:rsidR="005003F9" w:rsidRDefault="00114D9F">
            <w:pPr>
              <w:rPr>
                <w:rFonts w:ascii="標楷體" w:eastAsia="標楷體" w:hAnsi="標楷體" w:cs="標楷體"/>
              </w:rPr>
            </w:pPr>
            <w:r w:rsidRPr="00114D9F">
              <w:rPr>
                <w:rFonts w:ascii="標楷體" w:eastAsia="標楷體" w:hAnsi="標楷體" w:cs="標楷體" w:hint="eastAsia"/>
              </w:rPr>
              <w:t>巧妝新藝</w:t>
            </w:r>
            <w:proofErr w:type="gramStart"/>
            <w:r w:rsidRPr="00114D9F">
              <w:rPr>
                <w:rFonts w:ascii="標楷體" w:eastAsia="標楷體" w:hAnsi="標楷體" w:cs="標楷體" w:hint="eastAsia"/>
              </w:rPr>
              <w:t>象</w:t>
            </w:r>
            <w:proofErr w:type="gramEnd"/>
          </w:p>
        </w:tc>
        <w:tc>
          <w:tcPr>
            <w:tcW w:w="4671" w:type="dxa"/>
          </w:tcPr>
          <w:p w:rsidR="00114D9F" w:rsidRPr="00114D9F" w:rsidRDefault="00114D9F" w:rsidP="00114D9F">
            <w:pPr>
              <w:widowControl/>
              <w:rPr>
                <w:rFonts w:ascii="標楷體" w:eastAsia="標楷體" w:hAnsi="標楷體" w:cs="標楷體" w:hint="eastAsia"/>
              </w:rPr>
            </w:pPr>
            <w:r w:rsidRPr="00114D9F">
              <w:rPr>
                <w:rFonts w:ascii="標楷體" w:eastAsia="標楷體" w:hAnsi="標楷體" w:cs="標楷體" w:hint="eastAsia"/>
              </w:rPr>
              <w:t>1-4-2 體察人群間各種情感的特質，設計關懷社會及自然環境的主題，運用適當的媒體與技法，傳達個人或團體情感與價值觀，發展獨特的表現。</w:t>
            </w:r>
          </w:p>
          <w:p w:rsidR="00114D9F" w:rsidRPr="00114D9F" w:rsidRDefault="00114D9F" w:rsidP="00114D9F">
            <w:pPr>
              <w:widowControl/>
              <w:rPr>
                <w:rFonts w:ascii="標楷體" w:eastAsia="標楷體" w:hAnsi="標楷體" w:cs="標楷體"/>
              </w:rPr>
            </w:pPr>
          </w:p>
          <w:p w:rsidR="00114D9F" w:rsidRPr="00114D9F" w:rsidRDefault="00114D9F" w:rsidP="00114D9F">
            <w:pPr>
              <w:widowControl/>
              <w:rPr>
                <w:rFonts w:ascii="標楷體" w:eastAsia="標楷體" w:hAnsi="標楷體" w:cs="標楷體" w:hint="eastAsia"/>
              </w:rPr>
            </w:pPr>
            <w:r w:rsidRPr="00114D9F">
              <w:rPr>
                <w:rFonts w:ascii="標楷體" w:eastAsia="標楷體" w:hAnsi="標楷體" w:cs="標楷體" w:hint="eastAsia"/>
              </w:rPr>
              <w:t>3-4-11 選擇適合自己的性向、興趣與能力的藝術活動，繼續學習。</w:t>
            </w:r>
          </w:p>
          <w:p w:rsidR="00114D9F" w:rsidRPr="00114D9F" w:rsidRDefault="00114D9F" w:rsidP="00114D9F">
            <w:pPr>
              <w:widowControl/>
              <w:rPr>
                <w:rFonts w:ascii="標楷體" w:eastAsia="標楷體" w:hAnsi="標楷體" w:cs="標楷體"/>
              </w:rPr>
            </w:pPr>
          </w:p>
          <w:p w:rsidR="00114D9F" w:rsidRPr="00114D9F" w:rsidRDefault="00114D9F" w:rsidP="00114D9F">
            <w:pPr>
              <w:widowControl/>
              <w:rPr>
                <w:rFonts w:ascii="標楷體" w:eastAsia="標楷體" w:hAnsi="標楷體" w:cs="標楷體" w:hint="eastAsia"/>
              </w:rPr>
            </w:pPr>
            <w:r w:rsidRPr="00114D9F">
              <w:rPr>
                <w:rFonts w:ascii="標楷體" w:eastAsia="標楷體" w:hAnsi="標楷體" w:cs="標楷體" w:hint="eastAsia"/>
              </w:rPr>
              <w:t>3-4-6欣賞多元的生活文化，激發創意、美化生活。</w:t>
            </w:r>
          </w:p>
          <w:p w:rsidR="00114D9F" w:rsidRPr="00114D9F" w:rsidRDefault="00114D9F" w:rsidP="00114D9F">
            <w:pPr>
              <w:widowControl/>
              <w:rPr>
                <w:rFonts w:ascii="標楷體" w:eastAsia="標楷體" w:hAnsi="標楷體" w:cs="標楷體"/>
              </w:rPr>
            </w:pPr>
          </w:p>
          <w:p w:rsidR="005003F9" w:rsidRDefault="00114D9F" w:rsidP="00114D9F">
            <w:pPr>
              <w:widowControl/>
              <w:rPr>
                <w:rFonts w:ascii="標楷體" w:eastAsia="標楷體" w:hAnsi="標楷體" w:cs="標楷體"/>
              </w:rPr>
            </w:pPr>
            <w:r w:rsidRPr="00114D9F">
              <w:rPr>
                <w:rFonts w:ascii="標楷體" w:eastAsia="標楷體" w:hAnsi="標楷體" w:cs="標楷體" w:hint="eastAsia"/>
              </w:rPr>
              <w:t>3-4-11 選擇適合自己的性向、興趣與能力的藝術活動，繼續學習。</w:t>
            </w:r>
          </w:p>
        </w:tc>
        <w:tc>
          <w:tcPr>
            <w:tcW w:w="5535" w:type="dxa"/>
          </w:tcPr>
          <w:p w:rsidR="00114D9F" w:rsidRPr="00F80355" w:rsidRDefault="00114D9F" w:rsidP="00F80355">
            <w:pPr>
              <w:pStyle w:val="a6"/>
              <w:numPr>
                <w:ilvl w:val="0"/>
                <w:numId w:val="2"/>
              </w:numPr>
              <w:spacing w:line="360" w:lineRule="auto"/>
              <w:ind w:leftChars="0"/>
              <w:rPr>
                <w:rFonts w:ascii="標楷體" w:eastAsia="標楷體" w:hAnsi="標楷體" w:cs="標楷體"/>
              </w:rPr>
            </w:pPr>
            <w:r w:rsidRPr="00F80355">
              <w:rPr>
                <w:rFonts w:ascii="標楷體" w:eastAsia="標楷體" w:hAnsi="標楷體" w:cs="標楷體" w:hint="eastAsia"/>
              </w:rPr>
              <w:t>基礎化妝延伸到特殊化妝。</w:t>
            </w:r>
          </w:p>
          <w:p w:rsidR="00F80355" w:rsidRDefault="00F80355" w:rsidP="00F80355">
            <w:pPr>
              <w:pStyle w:val="a6"/>
              <w:numPr>
                <w:ilvl w:val="0"/>
                <w:numId w:val="2"/>
              </w:numPr>
              <w:spacing w:line="360" w:lineRule="auto"/>
              <w:ind w:leftChars="0"/>
              <w:rPr>
                <w:rFonts w:ascii="標楷體" w:eastAsia="標楷體" w:hAnsi="標楷體" w:cs="標楷體"/>
              </w:rPr>
            </w:pPr>
            <w:r w:rsidRPr="00F80355">
              <w:rPr>
                <w:rFonts w:ascii="標楷體" w:eastAsia="標楷體" w:hAnsi="標楷體" w:cs="標楷體" w:hint="eastAsia"/>
              </w:rPr>
              <w:t>練習裝扮角色。</w:t>
            </w:r>
          </w:p>
          <w:p w:rsidR="00F80355" w:rsidRPr="00F80355" w:rsidRDefault="00F80355" w:rsidP="00F80355">
            <w:pPr>
              <w:pStyle w:val="a6"/>
              <w:numPr>
                <w:ilvl w:val="0"/>
                <w:numId w:val="2"/>
              </w:numPr>
              <w:spacing w:line="360" w:lineRule="auto"/>
              <w:ind w:leftChars="0"/>
              <w:rPr>
                <w:rFonts w:ascii="標楷體" w:eastAsia="標楷體" w:hAnsi="標楷體" w:cs="標楷體" w:hint="eastAsia"/>
              </w:rPr>
            </w:pPr>
            <w:r w:rsidRPr="00F80355">
              <w:rPr>
                <w:rFonts w:ascii="標楷體" w:eastAsia="標楷體" w:hAnsi="標楷體" w:cs="標楷體" w:hint="eastAsia"/>
              </w:rPr>
              <w:t>藉由角色扮演的活動，讓學生學習觀察的技巧。</w:t>
            </w:r>
          </w:p>
          <w:p w:rsidR="00F80355" w:rsidRPr="00F80355" w:rsidRDefault="00F80355" w:rsidP="00F80355">
            <w:pPr>
              <w:pStyle w:val="a6"/>
              <w:numPr>
                <w:ilvl w:val="0"/>
                <w:numId w:val="2"/>
              </w:numPr>
              <w:spacing w:line="360" w:lineRule="auto"/>
              <w:ind w:leftChars="0"/>
              <w:rPr>
                <w:rFonts w:ascii="標楷體" w:eastAsia="標楷體" w:hAnsi="標楷體" w:cs="標楷體" w:hint="eastAsia"/>
              </w:rPr>
            </w:pPr>
            <w:r w:rsidRPr="00114D9F">
              <w:rPr>
                <w:rFonts w:ascii="標楷體" w:eastAsia="標楷體" w:hAnsi="標楷體" w:cs="標楷體" w:hint="eastAsia"/>
              </w:rPr>
              <w:t>學習團隊合作的重要。</w:t>
            </w:r>
          </w:p>
          <w:p w:rsidR="00114D9F" w:rsidRDefault="00114D9F" w:rsidP="00114D9F">
            <w:pPr>
              <w:spacing w:line="360" w:lineRule="auto"/>
              <w:ind w:leftChars="-17" w:hangingChars="17" w:hanging="41"/>
              <w:rPr>
                <w:rFonts w:ascii="標楷體" w:eastAsia="標楷體" w:hAnsi="標楷體" w:cs="標楷體"/>
              </w:rPr>
            </w:pPr>
            <w:bookmarkStart w:id="1" w:name="_GoBack"/>
            <w:bookmarkEnd w:id="1"/>
          </w:p>
        </w:tc>
      </w:tr>
    </w:tbl>
    <w:p w:rsidR="005003F9" w:rsidRDefault="005003F9">
      <w:pPr>
        <w:widowControl/>
        <w:spacing w:before="100" w:after="100"/>
        <w:rPr>
          <w:rFonts w:ascii="標楷體" w:eastAsia="標楷體" w:hAnsi="標楷體" w:cs="標楷體"/>
          <w:color w:val="003366"/>
          <w:sz w:val="18"/>
          <w:szCs w:val="18"/>
        </w:rPr>
      </w:pPr>
    </w:p>
    <w:sectPr w:rsidR="005003F9">
      <w:pgSz w:w="16838" w:h="11906"/>
      <w:pgMar w:top="1800" w:right="1440" w:bottom="709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47DCD"/>
    <w:multiLevelType w:val="hybridMultilevel"/>
    <w:tmpl w:val="DC2E718A"/>
    <w:lvl w:ilvl="0" w:tplc="096EFB6A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1" w15:restartNumberingAfterBreak="0">
    <w:nsid w:val="740A6FFD"/>
    <w:multiLevelType w:val="multilevel"/>
    <w:tmpl w:val="270E9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3F9"/>
    <w:rsid w:val="00114D9F"/>
    <w:rsid w:val="002F26AA"/>
    <w:rsid w:val="005003F9"/>
    <w:rsid w:val="00F8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26815B-8886-4A13-B134-BB1100DB0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List Paragraph"/>
    <w:basedOn w:val="a"/>
    <w:uiPriority w:val="34"/>
    <w:qFormat/>
    <w:rsid w:val="00F8035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黃霈涵</dc:creator>
  <cp:lastModifiedBy>黃霈涵</cp:lastModifiedBy>
  <cp:revision>2</cp:revision>
  <dcterms:created xsi:type="dcterms:W3CDTF">2017-08-23T16:27:00Z</dcterms:created>
  <dcterms:modified xsi:type="dcterms:W3CDTF">2017-08-23T16:27:00Z</dcterms:modified>
</cp:coreProperties>
</file>